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sz w:val="21"/>
        </w:rPr>
      </w:pPr>
    </w:p>
    <w:p>
      <w:pPr>
        <w:spacing w:line="242" w:lineRule="auto"/>
        <w:rPr>
          <w:rFonts w:ascii="Arial"/>
          <w:sz w:val="21"/>
        </w:rPr>
      </w:pPr>
    </w:p>
    <w:p>
      <w:pPr>
        <w:spacing w:before="143" w:line="218" w:lineRule="auto"/>
        <w:ind w:left="134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1"/>
          <w:sz w:val="44"/>
          <w:szCs w:val="44"/>
        </w:rPr>
        <w:t>包头市进一步优化用水用气用暖</w:t>
      </w:r>
    </w:p>
    <w:p>
      <w:pPr>
        <w:spacing w:line="219" w:lineRule="auto"/>
        <w:ind w:left="86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提升市政公用联动服务水平实施方案</w:t>
      </w:r>
    </w:p>
    <w:p>
      <w:pPr>
        <w:spacing w:line="264" w:lineRule="auto"/>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一、总体要求</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以自治区营商环境评价标准为抓手，对标国内先进城市，深化流程再造，在“减环节、减材料、减时限、减费用、增便利”等方面攻坚，解决水气暖报装关键环节的突出问题，实施水气暖报装等服务的规范化、精细化、智慧化管理，提高水气暖市政公用联动服务供给质量和效率，切实增强人民群众的幸福感和获得感。坚持集中攻坚与持续完善相结合，4月30日前各燃气、供热、供水企业要实现水气暖多渠道任一平台“一站式联动报装”,以先行示范的标准持续深化改革，确保用水、用气、用暖综合服务能力保持全区领先水平。</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二、工作理念</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(一)树立“全生命周期”的理念</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树立“营商环境不仅仅是用水、用气、用暖报装”的意识，实现对燃气、供热、供水服务“全要素、全链条、全方位、全周期”管理，持续提升客户“接气、通暖、通水体验”,全面提升用水、用气、用暖营商环境服务效能。</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(二)树立“为群众办实事”的理念</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“群众的事是天大的事”,坚持满足客户需求，提升服务水平，当好用户的“客户管家”“店小二”。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(三)树立“智慧化改革”的理念</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完善各燃气、供热、供水企业自有平台智能建设，加强政企数据对接，加强各燃气、供热、供水企业间数据共享，实现智能化、科学化管理。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(四)树立“公共服务标准化”的理念</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对标国家、自治区各项提高便民利企要求，分类施策，对水气暖服务事项基本内容做出规定，实现公共服务事项的标准化、规范化，提高服务水平，达到优化流程、减少环节、提高效率和方便群众办事的目的。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三、工作措施</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(一)实施流程再造，构建高效、便捷的“四零”报装接入模式</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1.减环节。通过我市工程建设审批系统的项目，纳入工程建设项目审批“整体流程”,取消申请环节，办理水气暖报装环节为1个，即验收通气/通暖/通水。</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2.减时限。有无外线工程办理水气暖报装时间控制在 0.5个工作日，办理验收通气/通暖/通水时间不超过0.5个工作日。</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四零服务。依托我市各燃气、供热、供水企业系统平台，建立信息桥梁；红线外燃气供热供水设施由燃气、供热、供水企业负责建设，用户无需缴费，全面实行“零跑腿、零审批、手续办理零成本、红线外施工零费用”的四零服务模式。</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(二)实行多渠道，任一平台“一站式联动报装”</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建立综合报装窗口。在市、区两级政务大厅设置水气暖等市政公用设施综合报装窗口，合并整合一张申请表(附件一)。根据用户需要，实行“套餐式”“点单式”服务，实现用水、用气、用暖三类报装跨行业综合受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设置用水、用气、用暖联动报装模块。在各燃气、供热、供水企业网上营业厅增设水气暖联动报装模块，广大居民用户和企业用户可从任一企业微信营业厅完成水气暖跨行业、跨企业的联动报装，用户一次申请、一表“点单”,企业后台流转、全程通办。</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协同办理便捷高效。对水气暖综合报装的现场踏勘、有关设计、施工、验收流程进行优化。结合项目实际，各燃气、供热、供水企业项目专员可开展预约上门、组团服务、设计共享、管沟通用、联合核验，一次踏勘即可同时完成外线施工方案设计和市政设施类施工所需的现场勘验，可在0.5个工作日内同时办理完结水气暖报装。</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不动产登记与水气暖过户同步推动。推动不动产登记与水气暖过户网上业务“一网受理、一次办好”。各燃气、供热、供水企业根据分配的包头市政务一体化平台账号，安排专人每天主动登录帐号，在水电气暖信息专区及时办理过户业务并向用户反馈办理结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(三)持续提升报装服务便利度，推动智慧化业务管理平台建设</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线上服务渠道多元化。在政务服务网、工程建设项目审批平台、蒙速办APP等公共服务平台开通水气暖报装、缴费等业务办理模块或入口，畅通网络报装渠道。各燃气、供热、供水企业应加快推进网上营业厅建设，实现申请、资料上传、查询、交费、开具电子发票等全过程服务功能“一网通办”,线上、线下通办。</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完善用水、用气、用暖报装信息化业务管理系统。推进水气暖报装业务管理系统建设，利用信息化手段，智能控制业务关键节点，实现水气暖报装业务线上流转(全程电子化)、工单预警、远程办公、统计分析、资料归档、绩效监测等功能，提高智能化、信息化水平。</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完善综合性智慧业务管理平台。各燃气、供热、供水企业要完善涵盖报装服务、工程建设、运行调度参数监测、自动控制、地理信息、客服等综合性智慧业务管理平台。推进供气供暖设施自动化、智慧化运行调控，对非计划停暖、停气、停水要建立应急预案。加大科技投入，提高供暖、供水管网运行在线监测、实时监控、科学管理、智能化管理和应急保障等方面的能力，减少爆管事故，做到一般事故不停暖、不停水，将对用户用水、用暖的影响降至最低。在燃气管网重要节点(阀井、门站等)加装燃气泄漏报警装置，对燃气管网运行压力、流量等参数实时监测，提前对燃气泄漏事故预警，降低燃气泄漏事故的发生，减小用户停气影响。</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(四)优化便民措施，提升报装服务满意度</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信息共享，主动服务。各燃气、供热、供水企业可以通过各企业网上营业厅“水气暖联动报装模块”和工程建设项目审批平台的共享数据，适时跟踪项目建设进度，提前获取项目接入需求，主动提供用水、用气、用暖咨询服务，核实落地项目周边管网建设、运行相关信息，提前进行方案设计、办理占路、占绿及掘路审批手续，进一步压缩用水、用气、用暖全流程服务时间。</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全流程帮办代办。各燃气、供热、供水企业负责建筑区划红线外工程设计、施工、行政审批手续等工作，用户无需参与。建筑红线内管道工程，各燃气、供热、供水企业提供全流程帮办代办，通过市场机制签订委托文件、施工合同等，保障工程项目快速、有序、有质实施。报装用户自行施工的，燃气、供热、供水企业根据现场情况和用户需求提供合理化接入方案，并告知用户施工规范和要求。用户在设计方案和施工方案中存有疑惑的，燃气、供热、供水企业主动提供技术支持。</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规范各类收费行为。全面贯彻落实《国务院办公厅转发国家发展改革委等部门关于清理规范城镇供水供电供气供暖行业收费促进行业高质量发展意见的通知》,清理规范供气、供暖、供水行业与国办文件要求不相符的各类政策、规定。各燃气、供热、供水企业严格按照国家、自治区、市有关收费文件开展收费工作。严禁以强制服务、捆绑收费等形式收取各类不合理费用。用水、用气、用暖中涉及的设施改造、维修、维护、安装等服务收费标准，务必通过官网、营业厅或服务窗口等进行公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推进服务标准化建设。严格按照《包头市燃气管理条例》、《包头市供热条例》要求，研究制定工程建设、工程验收、运行维护等方面的规章制度，不断完善“好差评”制度，全面提升用水、用气、用暖服务水平，建立全区一流的标准化服务体系。</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5.加大信息公开力度。各燃气、供热、供水企业建立供气、供暖、供水行业信息公开管理制度。在网上营业厅上设置营商环境专栏，上传优化营商环境各项政策、措施、宣传情况、便民服务事项等。同时，通过单位网站、公开栏、办事大厅、电子显示屏、便民资料等多种方式对行业收费价格，维修及相关服务价格标准，有关收费依据、咨询服务电话、报修和救援电话、监督投诉电话等内容进行公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四、组织保障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(一)强化组织领导</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市住建局、市水务局是获得用气、获得用暖、获得用水指标牵头部门，负责对全市获得用水、用气、用暖服务优化提升工作进行总体安排部署。各旗、县区住建局、稀土高新区建设环保局燃气热力行业主管部门和市水务集团要做好组织协调和业务指导，定期召开专题会议，研究解决重点难点问题，确保我市用水、用气、用暖改革工作齐头并进、取得扎实成效。全市燃气、供热、供水企业是改革任务的实施主体，要提高政治站位、坚持服务至上理念，探索全区乃至全国领先的服务举措，不断提升我市燃气热力水务行业总体服务水平。</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(二)提升企业满意度</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以用户需求为导向，优化服务水平，最大限度满足用户用气用暖全生命周期服务需求。各旗、县区住建局、稀土高新区建设环保局燃气热力行业主管部门和市水集团通过调研走访、热线投诉归集、网络舆情大数据分析、现场暗访评估等方法，加大对燃气、供热、供水企业服务水平的评估。以提升用户获得感和满意率为目标，各燃气、供热、供水企业建立科学畅通的用户联系机制、服务反馈机制和监督整改机制。对通过12345热线、“好差评”等渠道反馈的差评和投诉，应第一时间安排专人回访核实，对于实名差评回访率应到达100%。</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(三)加大宣传推广</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密切关注国家、自治区最新政策要求和先进经验做法，主动对标全国最优服务标准，在确保完成年度各项既定目标的基础上，结合区域优势，创新突破，形成可推广的典型亮点经验。加大改革成果宣传力度，对供气、供暖、供水服务领域好的改革举措进行宣传报道，提升用户改革知晓度和获得感，打造“包你满意”的用水、用气、用暖服务品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(四)严格督导考核</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sectPr>
          <w:footerReference r:id="rId5" w:type="default"/>
          <w:pgSz w:w="11900" w:h="16840"/>
          <w:pgMar w:top="1431" w:right="1527" w:bottom="1033" w:left="1785" w:header="0" w:footer="745" w:gutter="0"/>
          <w:cols w:space="720" w:num="1"/>
        </w:sectPr>
      </w:pPr>
      <w:r>
        <w:rPr>
          <w:rFonts w:hint="eastAsia" w:ascii="仿宋_GB2312" w:hAnsi="仿宋_GB2312" w:eastAsia="仿宋_GB2312" w:cs="仿宋_GB2312"/>
          <w:spacing w:val="-7"/>
          <w:sz w:val="32"/>
          <w:szCs w:val="32"/>
        </w:rPr>
        <w:t>各旗、县区住建局、稀土高新区建设环保局燃气热力行业主管部门和市水务集团要建立常态化督查考评机制，加强调度指导，及时解决燃气、供热、供水企业工作中出现的新情况、新问题。市住建局、市水务局将加大督查力度，对完成任务目标、成绩突出的单位、个人及时通报表扬；对工作不力、进展缓慢的，进行通报批评。</w:t>
      </w:r>
    </w:p>
    <w:p>
      <w:pPr>
        <w:spacing w:line="240" w:lineRule="auto"/>
        <w:ind w:left="0"/>
        <w:rPr>
          <w:rFonts w:hint="eastAsia" w:ascii="黑体" w:hAnsi="黑体" w:eastAsia="黑体" w:cs="黑体"/>
          <w:sz w:val="32"/>
          <w:szCs w:val="32"/>
        </w:rPr>
      </w:pPr>
      <w:r>
        <w:rPr>
          <w:rFonts w:hint="eastAsia" w:ascii="黑体" w:hAnsi="黑体" w:eastAsia="黑体" w:cs="黑体"/>
          <w:b/>
          <w:bCs/>
          <w:spacing w:val="-31"/>
          <w:sz w:val="32"/>
          <w:szCs w:val="32"/>
        </w:rPr>
        <w:t>附件：</w:t>
      </w:r>
    </w:p>
    <w:p>
      <w:pPr>
        <w:spacing w:before="85" w:line="219" w:lineRule="auto"/>
        <w:ind w:left="1571"/>
        <w:rPr>
          <w:rFonts w:ascii="宋体" w:hAnsi="宋体" w:eastAsia="宋体" w:cs="宋体"/>
          <w:sz w:val="43"/>
          <w:szCs w:val="43"/>
        </w:rPr>
      </w:pPr>
      <w:r>
        <w:rPr>
          <w:rFonts w:hint="eastAsia" w:ascii="方正小标宋简体" w:hAnsi="方正小标宋简体" w:eastAsia="方正小标宋简体" w:cs="方正小标宋简体"/>
          <w:b w:val="0"/>
          <w:bCs w:val="0"/>
          <w:spacing w:val="4"/>
          <w:sz w:val="44"/>
          <w:szCs w:val="44"/>
        </w:rPr>
        <w:t>水电气暖市政公用报装业务申请表</w:t>
      </w:r>
    </w:p>
    <w:p/>
    <w:p/>
    <w:p>
      <w:pPr>
        <w:spacing w:line="20" w:lineRule="exact"/>
      </w:pPr>
    </w:p>
    <w:tbl>
      <w:tblPr>
        <w:tblStyle w:val="5"/>
        <w:tblW w:w="9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3846"/>
        <w:gridCol w:w="110"/>
        <w:gridCol w:w="1558"/>
        <w:gridCol w:w="1438"/>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354" w:type="dxa"/>
            <w:vAlign w:val="top"/>
          </w:tcPr>
          <w:p>
            <w:pPr>
              <w:spacing w:line="365" w:lineRule="auto"/>
              <w:rPr>
                <w:rFonts w:ascii="Arial"/>
                <w:sz w:val="21"/>
              </w:rPr>
            </w:pPr>
          </w:p>
          <w:p>
            <w:pPr>
              <w:spacing w:before="78" w:line="220" w:lineRule="auto"/>
              <w:ind w:left="185"/>
              <w:rPr>
                <w:rFonts w:ascii="宋体" w:hAnsi="宋体" w:eastAsia="宋体" w:cs="宋体"/>
                <w:sz w:val="24"/>
                <w:szCs w:val="24"/>
              </w:rPr>
            </w:pPr>
            <w:r>
              <w:rPr>
                <w:rFonts w:ascii="宋体" w:hAnsi="宋体" w:eastAsia="宋体" w:cs="宋体"/>
                <w:spacing w:val="2"/>
                <w:sz w:val="24"/>
                <w:szCs w:val="24"/>
              </w:rPr>
              <w:t>建设单位</w:t>
            </w:r>
          </w:p>
        </w:tc>
        <w:tc>
          <w:tcPr>
            <w:tcW w:w="3956" w:type="dxa"/>
            <w:gridSpan w:val="2"/>
            <w:vAlign w:val="top"/>
          </w:tcPr>
          <w:p>
            <w:pPr>
              <w:rPr>
                <w:rFonts w:ascii="Arial"/>
                <w:sz w:val="21"/>
              </w:rPr>
            </w:pPr>
          </w:p>
        </w:tc>
        <w:tc>
          <w:tcPr>
            <w:tcW w:w="1558" w:type="dxa"/>
            <w:vAlign w:val="top"/>
          </w:tcPr>
          <w:p>
            <w:pPr>
              <w:spacing w:before="74" w:line="219" w:lineRule="auto"/>
              <w:ind w:left="174"/>
              <w:rPr>
                <w:rFonts w:ascii="宋体" w:hAnsi="宋体" w:eastAsia="宋体" w:cs="宋体"/>
                <w:sz w:val="24"/>
                <w:szCs w:val="24"/>
              </w:rPr>
            </w:pPr>
            <w:r>
              <w:rPr>
                <w:rFonts w:ascii="宋体" w:hAnsi="宋体" w:eastAsia="宋体" w:cs="宋体"/>
                <w:spacing w:val="2"/>
                <w:sz w:val="24"/>
                <w:szCs w:val="24"/>
              </w:rPr>
              <w:t>法定代表人</w:t>
            </w:r>
          </w:p>
          <w:p>
            <w:pPr>
              <w:spacing w:before="226" w:line="221" w:lineRule="auto"/>
              <w:ind w:left="294"/>
              <w:rPr>
                <w:rFonts w:ascii="宋体" w:hAnsi="宋体" w:eastAsia="宋体" w:cs="宋体"/>
                <w:sz w:val="24"/>
                <w:szCs w:val="24"/>
              </w:rPr>
            </w:pPr>
            <w:r>
              <w:rPr>
                <w:rFonts w:ascii="宋体" w:hAnsi="宋体" w:eastAsia="宋体" w:cs="宋体"/>
                <w:spacing w:val="10"/>
                <w:sz w:val="24"/>
                <w:szCs w:val="24"/>
              </w:rPr>
              <w:t>(委托人)</w:t>
            </w:r>
          </w:p>
        </w:tc>
        <w:tc>
          <w:tcPr>
            <w:tcW w:w="275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354" w:type="dxa"/>
            <w:vAlign w:val="top"/>
          </w:tcPr>
          <w:p>
            <w:pPr>
              <w:spacing w:before="201" w:line="220" w:lineRule="auto"/>
              <w:ind w:left="185"/>
              <w:rPr>
                <w:rFonts w:ascii="宋体" w:hAnsi="宋体" w:eastAsia="宋体" w:cs="宋体"/>
                <w:sz w:val="24"/>
                <w:szCs w:val="24"/>
              </w:rPr>
            </w:pPr>
            <w:r>
              <w:rPr>
                <w:rFonts w:ascii="宋体" w:hAnsi="宋体" w:eastAsia="宋体" w:cs="宋体"/>
                <w:spacing w:val="2"/>
                <w:sz w:val="24"/>
                <w:szCs w:val="24"/>
              </w:rPr>
              <w:t>项目地址</w:t>
            </w:r>
          </w:p>
        </w:tc>
        <w:tc>
          <w:tcPr>
            <w:tcW w:w="3956" w:type="dxa"/>
            <w:gridSpan w:val="2"/>
            <w:vAlign w:val="top"/>
          </w:tcPr>
          <w:p>
            <w:pPr>
              <w:rPr>
                <w:rFonts w:ascii="Arial"/>
                <w:sz w:val="21"/>
              </w:rPr>
            </w:pPr>
          </w:p>
        </w:tc>
        <w:tc>
          <w:tcPr>
            <w:tcW w:w="1558" w:type="dxa"/>
            <w:vAlign w:val="top"/>
          </w:tcPr>
          <w:p>
            <w:pPr>
              <w:spacing w:before="74" w:line="221" w:lineRule="auto"/>
              <w:ind w:left="415"/>
              <w:rPr>
                <w:rFonts w:ascii="宋体" w:hAnsi="宋体" w:eastAsia="宋体" w:cs="宋体"/>
                <w:sz w:val="24"/>
                <w:szCs w:val="24"/>
              </w:rPr>
            </w:pPr>
            <w:r>
              <w:rPr>
                <w:rFonts w:ascii="宋体" w:hAnsi="宋体" w:eastAsia="宋体" w:cs="宋体"/>
                <w:spacing w:val="3"/>
                <w:sz w:val="24"/>
                <w:szCs w:val="24"/>
              </w:rPr>
              <w:t>联系人</w:t>
            </w:r>
          </w:p>
        </w:tc>
        <w:tc>
          <w:tcPr>
            <w:tcW w:w="275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54" w:type="dxa"/>
            <w:vAlign w:val="top"/>
          </w:tcPr>
          <w:p>
            <w:pPr>
              <w:spacing w:before="242" w:line="220" w:lineRule="auto"/>
              <w:ind w:left="185"/>
              <w:rPr>
                <w:rFonts w:ascii="宋体" w:hAnsi="宋体" w:eastAsia="宋体" w:cs="宋体"/>
                <w:sz w:val="24"/>
                <w:szCs w:val="24"/>
              </w:rPr>
            </w:pPr>
            <w:r>
              <w:rPr>
                <w:rFonts w:ascii="宋体" w:hAnsi="宋体" w:eastAsia="宋体" w:cs="宋体"/>
                <w:spacing w:val="3"/>
                <w:sz w:val="24"/>
                <w:szCs w:val="24"/>
              </w:rPr>
              <w:t>项目名称</w:t>
            </w:r>
          </w:p>
        </w:tc>
        <w:tc>
          <w:tcPr>
            <w:tcW w:w="3956" w:type="dxa"/>
            <w:gridSpan w:val="2"/>
            <w:vAlign w:val="top"/>
          </w:tcPr>
          <w:p>
            <w:pPr>
              <w:rPr>
                <w:rFonts w:ascii="Arial"/>
                <w:sz w:val="21"/>
              </w:rPr>
            </w:pPr>
          </w:p>
        </w:tc>
        <w:tc>
          <w:tcPr>
            <w:tcW w:w="1558" w:type="dxa"/>
            <w:vAlign w:val="top"/>
          </w:tcPr>
          <w:p>
            <w:pPr>
              <w:spacing w:before="245" w:line="221" w:lineRule="auto"/>
              <w:ind w:left="294"/>
              <w:rPr>
                <w:rFonts w:ascii="宋体" w:hAnsi="宋体" w:eastAsia="宋体" w:cs="宋体"/>
                <w:sz w:val="24"/>
                <w:szCs w:val="24"/>
              </w:rPr>
            </w:pPr>
            <w:r>
              <w:rPr>
                <w:rFonts w:ascii="宋体" w:hAnsi="宋体" w:eastAsia="宋体" w:cs="宋体"/>
                <w:spacing w:val="-2"/>
                <w:sz w:val="24"/>
                <w:szCs w:val="24"/>
              </w:rPr>
              <w:t>联系电话</w:t>
            </w:r>
          </w:p>
        </w:tc>
        <w:tc>
          <w:tcPr>
            <w:tcW w:w="275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54" w:type="dxa"/>
            <w:vAlign w:val="top"/>
          </w:tcPr>
          <w:p>
            <w:pPr>
              <w:spacing w:before="243" w:line="220" w:lineRule="auto"/>
              <w:ind w:left="185"/>
              <w:rPr>
                <w:rFonts w:ascii="宋体" w:hAnsi="宋体" w:eastAsia="宋体" w:cs="宋体"/>
                <w:sz w:val="24"/>
                <w:szCs w:val="24"/>
              </w:rPr>
            </w:pPr>
            <w:r>
              <w:rPr>
                <w:rFonts w:ascii="宋体" w:hAnsi="宋体" w:eastAsia="宋体" w:cs="宋体"/>
                <w:spacing w:val="3"/>
                <w:sz w:val="24"/>
                <w:szCs w:val="24"/>
              </w:rPr>
              <w:t>建筑面积</w:t>
            </w:r>
          </w:p>
        </w:tc>
        <w:tc>
          <w:tcPr>
            <w:tcW w:w="3956" w:type="dxa"/>
            <w:gridSpan w:val="2"/>
            <w:tcBorders>
              <w:right w:val="nil"/>
            </w:tcBorders>
            <w:vAlign w:val="top"/>
          </w:tcPr>
          <w:p>
            <w:pPr>
              <w:rPr>
                <w:rFonts w:ascii="Arial"/>
                <w:sz w:val="21"/>
              </w:rPr>
            </w:pPr>
          </w:p>
        </w:tc>
        <w:tc>
          <w:tcPr>
            <w:tcW w:w="1558" w:type="dxa"/>
            <w:tcBorders>
              <w:left w:val="nil"/>
            </w:tcBorders>
            <w:vAlign w:val="top"/>
          </w:tcPr>
          <w:p>
            <w:pPr>
              <w:spacing w:before="242" w:line="219" w:lineRule="auto"/>
              <w:ind w:left="540"/>
              <w:rPr>
                <w:rFonts w:ascii="宋体" w:hAnsi="宋体" w:eastAsia="宋体" w:cs="宋体"/>
                <w:sz w:val="24"/>
                <w:szCs w:val="24"/>
              </w:rPr>
            </w:pPr>
            <w:r>
              <w:rPr>
                <w:rFonts w:ascii="宋体" w:hAnsi="宋体" w:eastAsia="宋体" w:cs="宋体"/>
                <w:spacing w:val="5"/>
                <w:sz w:val="24"/>
                <w:szCs w:val="24"/>
              </w:rPr>
              <w:t>户数</w:t>
            </w:r>
          </w:p>
        </w:tc>
        <w:tc>
          <w:tcPr>
            <w:tcW w:w="275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54"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78" w:line="219" w:lineRule="auto"/>
              <w:ind w:left="185"/>
              <w:rPr>
                <w:rFonts w:ascii="宋体" w:hAnsi="宋体" w:eastAsia="宋体" w:cs="宋体"/>
                <w:sz w:val="24"/>
                <w:szCs w:val="24"/>
              </w:rPr>
            </w:pPr>
            <w:r>
              <w:rPr>
                <w:rFonts w:ascii="宋体" w:hAnsi="宋体" w:eastAsia="宋体" w:cs="宋体"/>
                <w:spacing w:val="2"/>
                <w:sz w:val="24"/>
                <w:szCs w:val="24"/>
              </w:rPr>
              <w:t>通水申请</w:t>
            </w:r>
          </w:p>
        </w:tc>
        <w:tc>
          <w:tcPr>
            <w:tcW w:w="3846" w:type="dxa"/>
            <w:vAlign w:val="center"/>
          </w:tcPr>
          <w:p>
            <w:pPr>
              <w:spacing w:before="13" w:line="227" w:lineRule="auto"/>
              <w:jc w:val="both"/>
              <w:rPr>
                <w:rFonts w:ascii="宋体" w:hAnsi="宋体" w:eastAsia="宋体" w:cs="宋体"/>
                <w:sz w:val="24"/>
                <w:szCs w:val="24"/>
              </w:rPr>
            </w:pPr>
            <w:r>
              <w:rPr>
                <w:rFonts w:hint="eastAsia" w:ascii="宋体" w:hAnsi="宋体" w:eastAsia="宋体" w:cs="宋体"/>
                <w:spacing w:val="5"/>
                <w:sz w:val="24"/>
                <w:szCs w:val="24"/>
                <w:lang w:val="en-US" w:eastAsia="zh-CN"/>
              </w:rPr>
              <w:t xml:space="preserve">  </w:t>
            </w:r>
            <w:r>
              <w:rPr>
                <w:rFonts w:ascii="宋体" w:hAnsi="宋体" w:eastAsia="宋体" w:cs="宋体"/>
                <w:spacing w:val="5"/>
                <w:sz w:val="24"/>
                <w:szCs w:val="24"/>
              </w:rPr>
              <w:t>*用水性质</w:t>
            </w:r>
            <w:r>
              <w:rPr>
                <w:rFonts w:ascii="宋体" w:hAnsi="宋体" w:eastAsia="宋体" w:cs="宋体"/>
                <w:spacing w:val="26"/>
                <w:sz w:val="24"/>
                <w:szCs w:val="24"/>
              </w:rPr>
              <w:t xml:space="preserve">    </w:t>
            </w:r>
            <w:r>
              <w:rPr>
                <w:rFonts w:ascii="宋体" w:hAnsi="宋体" w:eastAsia="宋体" w:cs="宋体"/>
                <w:spacing w:val="3"/>
                <w:position w:val="-1"/>
                <w:sz w:val="24"/>
                <w:szCs w:val="24"/>
              </w:rPr>
              <w:t xml:space="preserve">  □</w:t>
            </w:r>
            <w:r>
              <w:rPr>
                <w:rFonts w:ascii="宋体" w:hAnsi="宋体" w:eastAsia="宋体" w:cs="宋体"/>
                <w:spacing w:val="5"/>
                <w:position w:val="-2"/>
                <w:sz w:val="24"/>
                <w:szCs w:val="24"/>
              </w:rPr>
              <w:t>临时</w:t>
            </w:r>
            <w:r>
              <w:rPr>
                <w:rFonts w:ascii="宋体" w:hAnsi="宋体" w:eastAsia="宋体" w:cs="宋体"/>
                <w:spacing w:val="33"/>
                <w:position w:val="-2"/>
                <w:sz w:val="24"/>
                <w:szCs w:val="24"/>
              </w:rPr>
              <w:t xml:space="preserve">   </w:t>
            </w:r>
            <w:r>
              <w:rPr>
                <w:rFonts w:ascii="宋体" w:hAnsi="宋体" w:eastAsia="宋体" w:cs="宋体"/>
                <w:spacing w:val="3"/>
                <w:position w:val="-1"/>
                <w:sz w:val="24"/>
                <w:szCs w:val="24"/>
              </w:rPr>
              <w:t xml:space="preserve">  □</w:t>
            </w:r>
            <w:r>
              <w:rPr>
                <w:rFonts w:ascii="宋体" w:hAnsi="宋体" w:eastAsia="宋体" w:cs="宋体"/>
                <w:spacing w:val="5"/>
                <w:sz w:val="24"/>
                <w:szCs w:val="24"/>
              </w:rPr>
              <w:t>正式</w:t>
            </w:r>
          </w:p>
        </w:tc>
        <w:tc>
          <w:tcPr>
            <w:tcW w:w="4420" w:type="dxa"/>
            <w:gridSpan w:val="4"/>
            <w:vAlign w:val="center"/>
          </w:tcPr>
          <w:p>
            <w:pPr>
              <w:spacing w:before="14" w:line="220" w:lineRule="auto"/>
              <w:ind w:left="215"/>
              <w:jc w:val="both"/>
              <w:rPr>
                <w:rFonts w:ascii="宋体" w:hAnsi="宋体" w:eastAsia="宋体" w:cs="宋体"/>
                <w:sz w:val="24"/>
                <w:szCs w:val="24"/>
              </w:rPr>
            </w:pPr>
            <w:r>
              <w:rPr>
                <w:rFonts w:ascii="宋体" w:hAnsi="宋体" w:eastAsia="宋体" w:cs="宋体"/>
                <w:spacing w:val="2"/>
                <w:sz w:val="24"/>
                <w:szCs w:val="24"/>
              </w:rPr>
              <w:t>*项目建设周期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1354" w:type="dxa"/>
            <w:vMerge w:val="continue"/>
            <w:tcBorders>
              <w:top w:val="nil"/>
              <w:bottom w:val="nil"/>
            </w:tcBorders>
            <w:vAlign w:val="top"/>
          </w:tcPr>
          <w:p>
            <w:pPr>
              <w:rPr>
                <w:rFonts w:ascii="Arial"/>
                <w:sz w:val="21"/>
              </w:rPr>
            </w:pPr>
          </w:p>
        </w:tc>
        <w:tc>
          <w:tcPr>
            <w:tcW w:w="3846" w:type="dxa"/>
            <w:vAlign w:val="center"/>
          </w:tcPr>
          <w:p>
            <w:pPr>
              <w:spacing w:before="42" w:line="225" w:lineRule="auto"/>
              <w:jc w:val="both"/>
              <w:rPr>
                <w:rFonts w:ascii="宋体" w:hAnsi="宋体" w:eastAsia="宋体" w:cs="宋体"/>
                <w:sz w:val="24"/>
                <w:szCs w:val="24"/>
              </w:rPr>
            </w:pPr>
            <w:r>
              <w:rPr>
                <w:rFonts w:hint="eastAsia" w:ascii="宋体" w:hAnsi="宋体" w:eastAsia="宋体" w:cs="宋体"/>
                <w:spacing w:val="5"/>
                <w:sz w:val="24"/>
                <w:szCs w:val="24"/>
                <w:lang w:val="en-US" w:eastAsia="zh-CN"/>
              </w:rPr>
              <w:t xml:space="preserve">  </w:t>
            </w:r>
            <w:r>
              <w:rPr>
                <w:rFonts w:ascii="宋体" w:hAnsi="宋体" w:eastAsia="宋体" w:cs="宋体"/>
                <w:spacing w:val="5"/>
                <w:sz w:val="24"/>
                <w:szCs w:val="24"/>
              </w:rPr>
              <w:t>*设计用水量        吨/日</w:t>
            </w:r>
          </w:p>
        </w:tc>
        <w:tc>
          <w:tcPr>
            <w:tcW w:w="3106" w:type="dxa"/>
            <w:gridSpan w:val="3"/>
            <w:tcBorders>
              <w:right w:val="nil"/>
            </w:tcBorders>
            <w:vAlign w:val="center"/>
          </w:tcPr>
          <w:p>
            <w:pPr>
              <w:spacing w:before="13" w:line="219" w:lineRule="auto"/>
              <w:ind w:left="215"/>
              <w:jc w:val="both"/>
              <w:rPr>
                <w:rFonts w:ascii="宋体" w:hAnsi="宋体" w:eastAsia="宋体" w:cs="宋体"/>
                <w:sz w:val="24"/>
                <w:szCs w:val="24"/>
              </w:rPr>
            </w:pPr>
            <w:r>
              <w:rPr>
                <w:rFonts w:ascii="宋体" w:hAnsi="宋体" w:eastAsia="宋体" w:cs="宋体"/>
                <w:spacing w:val="10"/>
                <w:sz w:val="24"/>
                <w:szCs w:val="24"/>
              </w:rPr>
              <w:t>*项目最高小时用水量：</w:t>
            </w:r>
          </w:p>
          <w:p>
            <w:pPr>
              <w:spacing w:before="225" w:line="219" w:lineRule="auto"/>
              <w:ind w:left="215"/>
              <w:jc w:val="both"/>
              <w:rPr>
                <w:rFonts w:ascii="宋体" w:hAnsi="宋体" w:eastAsia="宋体" w:cs="宋体"/>
                <w:sz w:val="24"/>
                <w:szCs w:val="24"/>
              </w:rPr>
            </w:pPr>
            <w:r>
              <w:rPr>
                <w:rFonts w:ascii="宋体" w:hAnsi="宋体" w:eastAsia="宋体" w:cs="宋体"/>
                <w:spacing w:val="11"/>
                <w:sz w:val="24"/>
                <w:szCs w:val="24"/>
              </w:rPr>
              <w:t>*项目最高日用水量：</w:t>
            </w:r>
          </w:p>
        </w:tc>
        <w:tc>
          <w:tcPr>
            <w:tcW w:w="1314" w:type="dxa"/>
            <w:tcBorders>
              <w:left w:val="nil"/>
            </w:tcBorders>
            <w:vAlign w:val="center"/>
          </w:tcPr>
          <w:p>
            <w:pPr>
              <w:spacing w:before="36" w:line="504" w:lineRule="exact"/>
              <w:ind w:left="374"/>
              <w:jc w:val="both"/>
              <w:rPr>
                <w:rFonts w:ascii="宋体" w:hAnsi="宋体" w:eastAsia="宋体" w:cs="宋体"/>
                <w:sz w:val="24"/>
                <w:szCs w:val="24"/>
              </w:rPr>
            </w:pPr>
            <w:r>
              <w:rPr>
                <w:rFonts w:ascii="宋体" w:hAnsi="宋体" w:eastAsia="宋体" w:cs="宋体"/>
                <w:spacing w:val="4"/>
                <w:position w:val="20"/>
                <w:sz w:val="24"/>
                <w:szCs w:val="24"/>
              </w:rPr>
              <w:t>吨/时</w:t>
            </w:r>
          </w:p>
          <w:p>
            <w:pPr>
              <w:spacing w:line="224" w:lineRule="auto"/>
              <w:ind w:left="454"/>
              <w:jc w:val="both"/>
              <w:rPr>
                <w:rFonts w:ascii="宋体" w:hAnsi="宋体" w:eastAsia="宋体" w:cs="宋体"/>
                <w:sz w:val="24"/>
                <w:szCs w:val="24"/>
              </w:rPr>
            </w:pPr>
            <w:r>
              <w:rPr>
                <w:rFonts w:ascii="宋体" w:hAnsi="宋体" w:eastAsia="宋体" w:cs="宋体"/>
                <w:spacing w:val="14"/>
                <w:sz w:val="24"/>
                <w:szCs w:val="24"/>
              </w:rPr>
              <w:t>吨/日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354" w:type="dxa"/>
            <w:vMerge w:val="continue"/>
            <w:tcBorders>
              <w:top w:val="nil"/>
            </w:tcBorders>
            <w:vAlign w:val="top"/>
          </w:tcPr>
          <w:p>
            <w:pPr>
              <w:rPr>
                <w:rFonts w:ascii="Arial"/>
                <w:sz w:val="21"/>
              </w:rPr>
            </w:pPr>
          </w:p>
        </w:tc>
        <w:tc>
          <w:tcPr>
            <w:tcW w:w="3846" w:type="dxa"/>
            <w:vAlign w:val="center"/>
          </w:tcPr>
          <w:p>
            <w:pPr>
              <w:spacing w:before="33" w:line="229" w:lineRule="auto"/>
              <w:ind w:left="81"/>
              <w:jc w:val="both"/>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*水表拆迁撤户</w:t>
            </w:r>
            <w:r>
              <w:rPr>
                <w:rFonts w:ascii="宋体" w:hAnsi="宋体" w:eastAsia="宋体" w:cs="宋体"/>
                <w:spacing w:val="14"/>
                <w:sz w:val="24"/>
                <w:szCs w:val="24"/>
              </w:rPr>
              <w:t xml:space="preserve">       </w:t>
            </w:r>
            <w:r>
              <w:rPr>
                <w:rFonts w:ascii="宋体" w:hAnsi="宋体" w:eastAsia="宋体" w:cs="宋体"/>
                <w:spacing w:val="3"/>
                <w:position w:val="-1"/>
                <w:sz w:val="24"/>
                <w:szCs w:val="24"/>
              </w:rPr>
              <w:t xml:space="preserve">  □有   □无</w:t>
            </w:r>
          </w:p>
        </w:tc>
        <w:tc>
          <w:tcPr>
            <w:tcW w:w="4420" w:type="dxa"/>
            <w:gridSpan w:val="4"/>
            <w:vAlign w:val="center"/>
          </w:tcPr>
          <w:p>
            <w:pPr>
              <w:spacing w:before="13" w:line="229" w:lineRule="auto"/>
              <w:ind w:left="215"/>
              <w:jc w:val="both"/>
              <w:rPr>
                <w:rFonts w:ascii="宋体" w:hAnsi="宋体" w:eastAsia="宋体" w:cs="宋体"/>
                <w:sz w:val="24"/>
                <w:szCs w:val="24"/>
              </w:rPr>
            </w:pPr>
            <w:r>
              <w:rPr>
                <w:rFonts w:ascii="宋体" w:hAnsi="宋体" w:eastAsia="宋体" w:cs="宋体"/>
                <w:spacing w:val="-3"/>
                <w:sz w:val="24"/>
                <w:szCs w:val="24"/>
              </w:rPr>
              <w:t>*有无二次加压</w:t>
            </w:r>
            <w:r>
              <w:rPr>
                <w:rFonts w:ascii="宋体" w:hAnsi="宋体" w:eastAsia="宋体" w:cs="宋体"/>
                <w:spacing w:val="16"/>
                <w:sz w:val="24"/>
                <w:szCs w:val="24"/>
              </w:rPr>
              <w:t xml:space="preserve">       </w:t>
            </w:r>
            <w:r>
              <w:rPr>
                <w:rFonts w:ascii="宋体" w:hAnsi="宋体" w:eastAsia="宋体" w:cs="宋体"/>
                <w:spacing w:val="3"/>
                <w:position w:val="-1"/>
                <w:sz w:val="24"/>
                <w:szCs w:val="24"/>
              </w:rPr>
              <w:t xml:space="preserve">  □</w:t>
            </w:r>
            <w:r>
              <w:rPr>
                <w:rFonts w:ascii="宋体" w:hAnsi="宋体" w:eastAsia="宋体" w:cs="宋体"/>
                <w:spacing w:val="-3"/>
                <w:position w:val="-3"/>
                <w:sz w:val="24"/>
                <w:szCs w:val="24"/>
              </w:rPr>
              <w:t>有</w:t>
            </w:r>
            <w:r>
              <w:rPr>
                <w:rFonts w:ascii="宋体" w:hAnsi="宋体" w:eastAsia="宋体" w:cs="宋体"/>
                <w:spacing w:val="6"/>
                <w:position w:val="-3"/>
                <w:sz w:val="24"/>
                <w:szCs w:val="24"/>
              </w:rPr>
              <w:t xml:space="preserve">       </w:t>
            </w:r>
            <w:r>
              <w:rPr>
                <w:rFonts w:ascii="宋体" w:hAnsi="宋体" w:eastAsia="宋体" w:cs="宋体"/>
                <w:spacing w:val="3"/>
                <w:position w:val="-1"/>
                <w:sz w:val="24"/>
                <w:szCs w:val="24"/>
              </w:rPr>
              <w:t xml:space="preserve">  □</w:t>
            </w:r>
            <w:r>
              <w:rPr>
                <w:rFonts w:ascii="宋体" w:hAnsi="宋体" w:eastAsia="宋体" w:cs="宋体"/>
                <w:spacing w:val="-3"/>
                <w:position w:val="-3"/>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354" w:type="dxa"/>
            <w:vAlign w:val="top"/>
          </w:tcPr>
          <w:p>
            <w:pPr>
              <w:spacing w:before="185" w:line="219" w:lineRule="auto"/>
              <w:ind w:left="185"/>
              <w:rPr>
                <w:rFonts w:ascii="宋体" w:hAnsi="宋体" w:eastAsia="宋体" w:cs="宋体"/>
                <w:sz w:val="24"/>
                <w:szCs w:val="24"/>
              </w:rPr>
            </w:pPr>
            <w:r>
              <w:rPr>
                <w:rFonts w:ascii="宋体" w:hAnsi="宋体" w:eastAsia="宋体" w:cs="宋体"/>
                <w:spacing w:val="2"/>
                <w:sz w:val="24"/>
                <w:szCs w:val="24"/>
              </w:rPr>
              <w:t>燃气申请</w:t>
            </w:r>
          </w:p>
        </w:tc>
        <w:tc>
          <w:tcPr>
            <w:tcW w:w="3846" w:type="dxa"/>
            <w:vAlign w:val="top"/>
          </w:tcPr>
          <w:p>
            <w:pPr>
              <w:rPr>
                <w:rFonts w:ascii="Arial"/>
                <w:sz w:val="21"/>
              </w:rPr>
            </w:pPr>
          </w:p>
        </w:tc>
        <w:tc>
          <w:tcPr>
            <w:tcW w:w="442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354" w:type="dxa"/>
            <w:vAlign w:val="top"/>
          </w:tcPr>
          <w:p>
            <w:pPr>
              <w:spacing w:before="184" w:line="219" w:lineRule="auto"/>
              <w:ind w:left="185"/>
              <w:rPr>
                <w:rFonts w:ascii="宋体" w:hAnsi="宋体" w:eastAsia="宋体" w:cs="宋体"/>
                <w:sz w:val="24"/>
                <w:szCs w:val="24"/>
              </w:rPr>
            </w:pPr>
            <w:r>
              <w:rPr>
                <w:rFonts w:ascii="宋体" w:hAnsi="宋体" w:eastAsia="宋体" w:cs="宋体"/>
                <w:spacing w:val="2"/>
                <w:sz w:val="24"/>
                <w:szCs w:val="24"/>
              </w:rPr>
              <w:t>供暖申请</w:t>
            </w:r>
          </w:p>
        </w:tc>
        <w:tc>
          <w:tcPr>
            <w:tcW w:w="3846" w:type="dxa"/>
            <w:vAlign w:val="top"/>
          </w:tcPr>
          <w:p>
            <w:pPr>
              <w:rPr>
                <w:rFonts w:ascii="Arial"/>
                <w:sz w:val="21"/>
              </w:rPr>
            </w:pPr>
          </w:p>
        </w:tc>
        <w:tc>
          <w:tcPr>
            <w:tcW w:w="442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354" w:type="dxa"/>
            <w:vAlign w:val="top"/>
          </w:tcPr>
          <w:p>
            <w:pPr>
              <w:spacing w:before="186" w:line="219" w:lineRule="auto"/>
              <w:ind w:left="185"/>
              <w:rPr>
                <w:rFonts w:ascii="宋体" w:hAnsi="宋体" w:eastAsia="宋体" w:cs="宋体"/>
                <w:sz w:val="24"/>
                <w:szCs w:val="24"/>
              </w:rPr>
            </w:pPr>
            <w:r>
              <w:rPr>
                <w:rFonts w:ascii="宋体" w:hAnsi="宋体" w:eastAsia="宋体" w:cs="宋体"/>
                <w:spacing w:val="2"/>
                <w:sz w:val="24"/>
                <w:szCs w:val="24"/>
              </w:rPr>
              <w:t>通电申请</w:t>
            </w:r>
          </w:p>
        </w:tc>
        <w:tc>
          <w:tcPr>
            <w:tcW w:w="3846" w:type="dxa"/>
            <w:vAlign w:val="top"/>
          </w:tcPr>
          <w:p>
            <w:pPr>
              <w:rPr>
                <w:rFonts w:ascii="Arial"/>
                <w:sz w:val="21"/>
              </w:rPr>
            </w:pPr>
          </w:p>
        </w:tc>
        <w:tc>
          <w:tcPr>
            <w:tcW w:w="4420"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jc w:val="center"/>
        </w:trPr>
        <w:tc>
          <w:tcPr>
            <w:tcW w:w="1354" w:type="dxa"/>
            <w:vAlign w:val="top"/>
          </w:tcPr>
          <w:p>
            <w:pPr>
              <w:spacing w:line="414" w:lineRule="auto"/>
              <w:rPr>
                <w:rFonts w:ascii="Arial"/>
                <w:sz w:val="21"/>
              </w:rPr>
            </w:pPr>
          </w:p>
          <w:p>
            <w:pPr>
              <w:spacing w:before="78" w:line="219" w:lineRule="auto"/>
              <w:ind w:left="185"/>
              <w:rPr>
                <w:rFonts w:ascii="宋体" w:hAnsi="宋体" w:eastAsia="宋体" w:cs="宋体"/>
                <w:sz w:val="24"/>
                <w:szCs w:val="24"/>
              </w:rPr>
            </w:pPr>
            <w:r>
              <w:rPr>
                <w:rFonts w:ascii="宋体" w:hAnsi="宋体" w:eastAsia="宋体" w:cs="宋体"/>
                <w:spacing w:val="2"/>
                <w:sz w:val="24"/>
                <w:szCs w:val="24"/>
              </w:rPr>
              <w:t>申报材料</w:t>
            </w:r>
          </w:p>
        </w:tc>
        <w:tc>
          <w:tcPr>
            <w:tcW w:w="8266" w:type="dxa"/>
            <w:gridSpan w:val="5"/>
            <w:vAlign w:val="top"/>
          </w:tcPr>
          <w:p>
            <w:pPr>
              <w:spacing w:before="127" w:line="219" w:lineRule="auto"/>
              <w:ind w:left="81"/>
              <w:rPr>
                <w:rFonts w:ascii="宋体" w:hAnsi="宋体" w:eastAsia="宋体" w:cs="宋体"/>
                <w:sz w:val="24"/>
                <w:szCs w:val="24"/>
              </w:rPr>
            </w:pPr>
            <w:r>
              <w:rPr>
                <w:rFonts w:ascii="宋体" w:hAnsi="宋体" w:eastAsia="宋体" w:cs="宋体"/>
                <w:spacing w:val="4"/>
                <w:sz w:val="24"/>
                <w:szCs w:val="24"/>
              </w:rPr>
              <w:t>1.营业执照(可容缺)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2" w:hRule="atLeast"/>
          <w:jc w:val="center"/>
        </w:trPr>
        <w:tc>
          <w:tcPr>
            <w:tcW w:w="135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78" w:line="540" w:lineRule="exact"/>
              <w:ind w:left="305"/>
              <w:rPr>
                <w:rFonts w:ascii="宋体" w:hAnsi="宋体" w:eastAsia="宋体" w:cs="宋体"/>
                <w:sz w:val="24"/>
                <w:szCs w:val="24"/>
              </w:rPr>
            </w:pPr>
            <w:r>
              <w:rPr>
                <w:rFonts w:ascii="宋体" w:hAnsi="宋体" w:eastAsia="宋体" w:cs="宋体"/>
                <w:spacing w:val="3"/>
                <w:position w:val="23"/>
                <w:sz w:val="24"/>
                <w:szCs w:val="24"/>
              </w:rPr>
              <w:t>申请人</w:t>
            </w:r>
          </w:p>
          <w:p>
            <w:pPr>
              <w:spacing w:line="219" w:lineRule="auto"/>
              <w:ind w:left="185"/>
              <w:rPr>
                <w:rFonts w:ascii="宋体" w:hAnsi="宋体" w:eastAsia="宋体" w:cs="宋体"/>
                <w:sz w:val="24"/>
                <w:szCs w:val="24"/>
              </w:rPr>
            </w:pPr>
            <w:r>
              <w:rPr>
                <w:rFonts w:ascii="宋体" w:hAnsi="宋体" w:eastAsia="宋体" w:cs="宋体"/>
                <w:spacing w:val="2"/>
                <w:sz w:val="24"/>
                <w:szCs w:val="24"/>
              </w:rPr>
              <w:t>确认签字</w:t>
            </w:r>
          </w:p>
        </w:tc>
        <w:tc>
          <w:tcPr>
            <w:tcW w:w="8266" w:type="dxa"/>
            <w:gridSpan w:val="5"/>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spacing w:before="78" w:line="219" w:lineRule="auto"/>
              <w:ind w:left="2391"/>
              <w:rPr>
                <w:rFonts w:ascii="宋体" w:hAnsi="宋体" w:eastAsia="宋体" w:cs="宋体"/>
                <w:sz w:val="24"/>
                <w:szCs w:val="24"/>
              </w:rPr>
            </w:pPr>
            <w:r>
              <w:rPr>
                <w:rFonts w:ascii="宋体" w:hAnsi="宋体" w:eastAsia="宋体" w:cs="宋体"/>
                <w:spacing w:val="8"/>
                <w:sz w:val="24"/>
                <w:szCs w:val="24"/>
              </w:rPr>
              <w:t>法定代表人(受委托人)签字：</w:t>
            </w:r>
          </w:p>
          <w:p>
            <w:pPr>
              <w:spacing w:line="330" w:lineRule="auto"/>
              <w:rPr>
                <w:rFonts w:ascii="Arial"/>
                <w:sz w:val="21"/>
              </w:rPr>
            </w:pPr>
          </w:p>
          <w:p>
            <w:pPr>
              <w:spacing w:line="331" w:lineRule="auto"/>
              <w:rPr>
                <w:rFonts w:ascii="Arial"/>
                <w:sz w:val="21"/>
              </w:rPr>
            </w:pPr>
          </w:p>
          <w:p>
            <w:pPr>
              <w:spacing w:before="78" w:line="219" w:lineRule="auto"/>
              <w:ind w:left="4951"/>
              <w:rPr>
                <w:rFonts w:ascii="宋体" w:hAnsi="宋体" w:eastAsia="宋体" w:cs="宋体"/>
                <w:sz w:val="24"/>
                <w:szCs w:val="24"/>
              </w:rPr>
            </w:pPr>
            <w:r>
              <w:rPr>
                <w:rFonts w:ascii="宋体" w:hAnsi="宋体" w:eastAsia="宋体" w:cs="宋体"/>
                <w:spacing w:val="6"/>
                <w:sz w:val="24"/>
                <w:szCs w:val="24"/>
              </w:rPr>
              <w:t>(单位公章):</w:t>
            </w:r>
          </w:p>
          <w:p>
            <w:pPr>
              <w:spacing w:before="236" w:line="219" w:lineRule="auto"/>
              <w:ind w:left="582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9"/>
                <w:sz w:val="24"/>
                <w:szCs w:val="24"/>
              </w:rPr>
              <w:t xml:space="preserve">  </w:t>
            </w:r>
            <w:r>
              <w:rPr>
                <w:rFonts w:ascii="宋体" w:hAnsi="宋体" w:eastAsia="宋体" w:cs="宋体"/>
                <w:spacing w:val="-9"/>
                <w:sz w:val="24"/>
                <w:szCs w:val="24"/>
              </w:rPr>
              <w:t>月</w:t>
            </w:r>
            <w:r>
              <w:rPr>
                <w:rFonts w:ascii="宋体" w:hAnsi="宋体" w:eastAsia="宋体" w:cs="宋体"/>
                <w:spacing w:val="27"/>
                <w:sz w:val="24"/>
                <w:szCs w:val="24"/>
              </w:rPr>
              <w:t xml:space="preserve">   </w:t>
            </w:r>
            <w:r>
              <w:rPr>
                <w:rFonts w:ascii="宋体" w:hAnsi="宋体" w:eastAsia="宋体" w:cs="宋体"/>
                <w:spacing w:val="-9"/>
                <w:sz w:val="24"/>
                <w:szCs w:val="24"/>
              </w:rPr>
              <w:t>日</w:t>
            </w:r>
          </w:p>
        </w:tc>
      </w:tr>
    </w:tbl>
    <w:p>
      <w:pPr>
        <w:rPr>
          <w:rFonts w:ascii="Arial"/>
          <w:sz w:val="21"/>
        </w:rPr>
      </w:pPr>
      <w:bookmarkStart w:id="0" w:name="_GoBack"/>
      <w:bookmarkEnd w:id="0"/>
    </w:p>
    <w:sectPr>
      <w:footerReference r:id="rId6" w:type="default"/>
      <w:pgSz w:w="12120" w:h="16990"/>
      <w:pgMar w:top="1444" w:right="1465" w:bottom="1120" w:left="1024" w:header="0" w:footer="8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6"/>
      <w:jc w:val="right"/>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595"/>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FDB4DA8"/>
    <w:rsid w:val="67F9A68B"/>
    <w:rsid w:val="71D792DE"/>
    <w:rsid w:val="7A591493"/>
    <w:rsid w:val="7B9F4CA0"/>
    <w:rsid w:val="AE7D5673"/>
    <w:rsid w:val="E5FEAEC4"/>
    <w:rsid w:val="FEFFE6CB"/>
    <w:rsid w:val="FFEE60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2023-10-14T02:23:00Z</dcterms:created>
  <dc:creator>Kingsoft-PDF</dc:creator>
  <cp:lastModifiedBy>user</cp:lastModifiedBy>
  <dcterms:modified xsi:type="dcterms:W3CDTF">2023-10-12T15:04:09Z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2023-10-12T10:23:15Z</vt:filetime>
  </property>
  <property fmtid="{D5CDD505-2E9C-101B-9397-08002B2CF9AE}" pid="4" name="UsrData">
    <vt:lpwstr>6527588e6f8e8d001fcf66f7wl</vt:lpwstr>
  </property>
  <property fmtid="{D5CDD505-2E9C-101B-9397-08002B2CF9AE}" pid="5" name="KSOProductBuildVer">
    <vt:lpwstr>2052-11.8.2.10125</vt:lpwstr>
  </property>
  <property fmtid="{D5CDD505-2E9C-101B-9397-08002B2CF9AE}" pid="6" name="ICV">
    <vt:lpwstr>66366B089BD3452BA2CBCEFB3C072B9D_13</vt:lpwstr>
  </property>
</Properties>
</file>